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8.png" ContentType="image/png"/>
  <Override PartName="/word/media/rId3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[TEMP] Comparative Perspectives on People Analytics and Business Analytics Research Integration</w:t>
      </w:r>
    </w:p>
    <w:p>
      <w:pPr>
        <w:pStyle w:val="Subtitle"/>
      </w:pPr>
      <w:r>
        <w:t xml:space="preserve">working</w:t>
      </w:r>
    </w:p>
    <w:p>
      <w:pPr>
        <w:pStyle w:val="Author"/>
      </w:pPr>
      <w:r>
        <w:t xml:space="preserve">Chungil Chae</w:t>
      </w:r>
    </w:p>
    <w:p>
      <w:pPr>
        <w:pStyle w:val="Date"/>
      </w:pPr>
      <w:r>
        <w:t xml:space="preserve">Thu, 5 March 2026</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43" w:name="project-details"/>
    <w:p>
      <w:pPr>
        <w:pStyle w:val="Heading1"/>
      </w:pPr>
      <w:r>
        <w:t xml:space="preserve">Project Details</w:t>
      </w:r>
    </w:p>
    <w:p>
      <w:pPr>
        <w:pStyle w:val="FirstParagraph"/>
      </w:pPr>
      <w:r>
        <w:t xml:space="preserve">Updated in 2025-11-21</w:t>
      </w:r>
    </w:p>
    <w:bookmarkStart w:id="20" w:name="citation"/>
    <w:p>
      <w:pPr>
        <w:pStyle w:val="Heading2"/>
      </w:pPr>
      <w:r>
        <w:t xml:space="preserve">Citation</w:t>
      </w:r>
    </w:p>
    <w:bookmarkEnd w:id="20"/>
    <w:bookmarkStart w:id="21" w:name="abstract"/>
    <w:p>
      <w:pPr>
        <w:pStyle w:val="Heading2"/>
      </w:pPr>
      <w:r>
        <w:t xml:space="preserve">Abstract</w:t>
      </w:r>
    </w:p>
    <w:p>
      <w:pPr>
        <w:pStyle w:val="BlockText"/>
      </w:pPr>
      <w:r>
        <w:t xml:space="preserve">Here Abstract</w:t>
      </w:r>
    </w:p>
    <w:bookmarkEnd w:id="21"/>
    <w:bookmarkStart w:id="24" w:name="planning"/>
    <w:p>
      <w:pPr>
        <w:pStyle w:val="Heading2"/>
      </w:pPr>
      <w:r>
        <w:t xml:space="preserve">Planning</w:t>
      </w:r>
    </w:p>
    <w:bookmarkStart w:id="22" w:name="schedule"/>
    <w:p>
      <w:pPr>
        <w:pStyle w:val="Heading3"/>
      </w:pPr>
      <w:r>
        <w:t xml:space="preserve">Schedule</w:t>
      </w:r>
    </w:p>
    <w:p>
      <w:pPr>
        <w:pStyle w:val="Compact"/>
        <w:numPr>
          <w:ilvl w:val="0"/>
          <w:numId w:val="1001"/>
        </w:numPr>
      </w:pPr>
      <w:r>
        <w:t xml:space="preserve">within 2025</w:t>
      </w:r>
    </w:p>
    <w:bookmarkEnd w:id="22"/>
    <w:bookmarkStart w:id="23" w:name="progress"/>
    <w:p>
      <w:pPr>
        <w:pStyle w:val="Heading3"/>
      </w:pPr>
      <w:r>
        <w:t xml:space="preserve">Progress</w:t>
      </w:r>
    </w:p>
    <w:p>
      <w:pPr>
        <w:pStyle w:val="Compact"/>
        <w:numPr>
          <w:ilvl w:val="0"/>
          <w:numId w:val="1002"/>
        </w:numPr>
      </w:pPr>
      <w:r>
        <w:t xml:space="preserve">Project initiated</w:t>
      </w:r>
    </w:p>
    <w:bookmarkEnd w:id="23"/>
    <w:bookmarkEnd w:id="24"/>
    <w:bookmarkStart w:id="38" w:name="authorship-and-authors"/>
    <w:p>
      <w:pPr>
        <w:pStyle w:val="Heading2"/>
      </w:pPr>
      <w:r>
        <w:t xml:space="preserve">Authorship and Authors</w:t>
      </w:r>
    </w:p>
    <w:bookmarkStart w:id="25" w:name="author-contribution"/>
    <w:p>
      <w:pPr>
        <w:pStyle w:val="Heading3"/>
      </w:pPr>
      <w:r>
        <w:t xml:space="preserve">Author Contribution</w:t>
      </w:r>
    </w:p>
    <w:p>
      <w:pPr>
        <w:pStyle w:val="Compact"/>
        <w:numPr>
          <w:ilvl w:val="0"/>
          <w:numId w:val="1003"/>
        </w:numPr>
      </w:pPr>
      <w:r>
        <w:t xml:space="preserve">Supervision: Chungil (Chad) Chae</w:t>
      </w:r>
    </w:p>
    <w:p>
      <w:pPr>
        <w:pStyle w:val="Compact"/>
        <w:numPr>
          <w:ilvl w:val="0"/>
          <w:numId w:val="1003"/>
        </w:numPr>
      </w:pPr>
      <w:r>
        <w:t xml:space="preserve">Project administration:</w:t>
      </w:r>
    </w:p>
    <w:p>
      <w:pPr>
        <w:pStyle w:val="Compact"/>
        <w:numPr>
          <w:ilvl w:val="1"/>
          <w:numId w:val="1004"/>
        </w:numPr>
      </w:pPr>
      <w:r>
        <w:t xml:space="preserve">Chungil (Chad) Chae</w:t>
      </w:r>
    </w:p>
    <w:p>
      <w:pPr>
        <w:pStyle w:val="Compact"/>
        <w:numPr>
          <w:ilvl w:val="0"/>
          <w:numId w:val="1003"/>
        </w:numPr>
      </w:pPr>
      <w:r>
        <w:t xml:space="preserve">Conceptualization:</w:t>
      </w:r>
    </w:p>
    <w:p>
      <w:pPr>
        <w:pStyle w:val="Compact"/>
        <w:numPr>
          <w:ilvl w:val="1"/>
          <w:numId w:val="1005"/>
        </w:numPr>
      </w:pPr>
      <w:r>
        <w:t xml:space="preserve">Chungil (Chad) Chae</w:t>
      </w:r>
    </w:p>
    <w:p>
      <w:pPr>
        <w:pStyle w:val="Compact"/>
        <w:numPr>
          <w:ilvl w:val="0"/>
          <w:numId w:val="1003"/>
        </w:numPr>
      </w:pPr>
      <w:r>
        <w:t xml:space="preserve">Data accusation:</w:t>
      </w:r>
    </w:p>
    <w:p>
      <w:pPr>
        <w:pStyle w:val="Compact"/>
        <w:numPr>
          <w:ilvl w:val="0"/>
          <w:numId w:val="1003"/>
        </w:numPr>
      </w:pPr>
      <w:r>
        <w:t xml:space="preserve">Qingtai Xu (Eren)</w:t>
      </w:r>
    </w:p>
    <w:p>
      <w:pPr>
        <w:pStyle w:val="Compact"/>
        <w:numPr>
          <w:ilvl w:val="0"/>
          <w:numId w:val="1003"/>
        </w:numPr>
      </w:pPr>
      <w:r>
        <w:t xml:space="preserve">Data curation:</w:t>
      </w:r>
    </w:p>
    <w:p>
      <w:pPr>
        <w:pStyle w:val="Compact"/>
        <w:numPr>
          <w:ilvl w:val="0"/>
          <w:numId w:val="1003"/>
        </w:numPr>
      </w:pPr>
      <w:r>
        <w:t xml:space="preserve">Formal analysis:</w:t>
      </w:r>
    </w:p>
    <w:p>
      <w:pPr>
        <w:pStyle w:val="Compact"/>
        <w:numPr>
          <w:ilvl w:val="0"/>
          <w:numId w:val="1003"/>
        </w:numPr>
      </w:pPr>
      <w:r>
        <w:t xml:space="preserve">Chungil (Chad) Chae</w:t>
      </w:r>
    </w:p>
    <w:p>
      <w:pPr>
        <w:pStyle w:val="Compact"/>
        <w:numPr>
          <w:ilvl w:val="0"/>
          <w:numId w:val="1003"/>
        </w:numPr>
      </w:pPr>
      <w:r>
        <w:t xml:space="preserve">Investigation:</w:t>
      </w:r>
    </w:p>
    <w:p>
      <w:pPr>
        <w:pStyle w:val="Compact"/>
        <w:numPr>
          <w:ilvl w:val="0"/>
          <w:numId w:val="1003"/>
        </w:numPr>
      </w:pPr>
      <w:r>
        <w:t xml:space="preserve">Methodology:</w:t>
      </w:r>
    </w:p>
    <w:p>
      <w:pPr>
        <w:pStyle w:val="Compact"/>
        <w:numPr>
          <w:ilvl w:val="1"/>
          <w:numId w:val="1006"/>
        </w:numPr>
      </w:pPr>
      <w:r>
        <w:t xml:space="preserve">Chungil (Chad) Chae</w:t>
      </w:r>
    </w:p>
    <w:p>
      <w:pPr>
        <w:pStyle w:val="Compact"/>
        <w:numPr>
          <w:ilvl w:val="0"/>
          <w:numId w:val="1003"/>
        </w:numPr>
      </w:pPr>
      <w:r>
        <w:t xml:space="preserve">Resources:</w:t>
      </w:r>
    </w:p>
    <w:p>
      <w:pPr>
        <w:pStyle w:val="Compact"/>
        <w:numPr>
          <w:ilvl w:val="0"/>
          <w:numId w:val="1003"/>
        </w:numPr>
      </w:pPr>
      <w:r>
        <w:t xml:space="preserve">Validation:</w:t>
      </w:r>
    </w:p>
    <w:p>
      <w:pPr>
        <w:pStyle w:val="Compact"/>
        <w:numPr>
          <w:ilvl w:val="0"/>
          <w:numId w:val="1003"/>
        </w:numPr>
      </w:pPr>
      <w:r>
        <w:t xml:space="preserve">Visualization:</w:t>
      </w:r>
    </w:p>
    <w:p>
      <w:pPr>
        <w:pStyle w:val="Compact"/>
        <w:numPr>
          <w:ilvl w:val="0"/>
          <w:numId w:val="1003"/>
        </w:numPr>
      </w:pPr>
      <w:r>
        <w:t xml:space="preserve">Writing – original draft:</w:t>
      </w:r>
    </w:p>
    <w:p>
      <w:pPr>
        <w:pStyle w:val="Compact"/>
        <w:numPr>
          <w:ilvl w:val="1"/>
          <w:numId w:val="1007"/>
        </w:numPr>
      </w:pPr>
      <w:r>
        <w:t xml:space="preserve">Chungil (Chad) Chae</w:t>
      </w:r>
    </w:p>
    <w:p>
      <w:pPr>
        <w:pStyle w:val="Compact"/>
        <w:numPr>
          <w:ilvl w:val="0"/>
          <w:numId w:val="1003"/>
        </w:numPr>
      </w:pPr>
      <w:r>
        <w:t xml:space="preserve">Writing – review &amp; editing:</w:t>
      </w:r>
    </w:p>
    <w:p>
      <w:pPr>
        <w:pStyle w:val="Compact"/>
        <w:numPr>
          <w:ilvl w:val="1"/>
          <w:numId w:val="1008"/>
        </w:numPr>
      </w:pPr>
      <w:r>
        <w:t xml:space="preserve">Chungil (Chad) Chae</w:t>
      </w:r>
    </w:p>
    <w:bookmarkEnd w:id="25"/>
    <w:bookmarkStart w:id="36" w:name="authors"/>
    <w:p>
      <w:pPr>
        <w:pStyle w:val="Heading3"/>
      </w:pPr>
      <w:r>
        <w:t xml:space="preserve">Authors</w:t>
      </w:r>
    </w:p>
    <w:bookmarkStart w:id="31" w:name="chungil-chae-ph.d.-m.s."/>
    <w:p>
      <w:pPr>
        <w:pStyle w:val="Heading4"/>
      </w:pPr>
      <w:r>
        <w:t xml:space="preserve">Chungil Chae, Ph.D., M.S.</w:t>
      </w:r>
    </w:p>
    <w:p>
      <w:pPr>
        <w:pStyle w:val="Compact"/>
        <w:numPr>
          <w:ilvl w:val="0"/>
          <w:numId w:val="1009"/>
        </w:numPr>
      </w:pPr>
      <w:r>
        <w:t xml:space="preserve">chadchae@gmail.com</w:t>
      </w:r>
    </w:p>
    <w:p>
      <w:pPr>
        <w:pStyle w:val="Compact"/>
        <w:numPr>
          <w:ilvl w:val="0"/>
          <w:numId w:val="1009"/>
        </w:numPr>
      </w:pPr>
      <w:r>
        <w:t xml:space="preserve">orcid:</w:t>
      </w:r>
      <w:r>
        <w:t xml:space="preserve"> </w:t>
      </w:r>
      <w:hyperlink r:id="rId26">
        <w:r>
          <w:rPr>
            <w:rStyle w:val="Hyperlink"/>
          </w:rPr>
          <w:t xml:space="preserve">000-0002-7364-1525</w:t>
        </w:r>
      </w:hyperlink>
    </w:p>
    <w:p>
      <w:pPr>
        <w:pStyle w:val="Compact"/>
        <w:numPr>
          <w:ilvl w:val="0"/>
          <w:numId w:val="1009"/>
        </w:numPr>
      </w:pPr>
      <w:hyperlink r:id="rId27">
        <w:r>
          <w:rPr>
            <w:rStyle w:val="Hyperlink"/>
          </w:rPr>
          <w:t xml:space="preserve">Google Scholar</w:t>
        </w:r>
      </w:hyperlink>
    </w:p>
    <w:p>
      <w:pPr>
        <w:pStyle w:val="Compact"/>
        <w:numPr>
          <w:ilvl w:val="0"/>
          <w:numId w:val="1009"/>
        </w:numPr>
      </w:pPr>
      <w:r>
        <w:t xml:space="preserve">Chae (2024)</w:t>
      </w:r>
    </w:p>
    <w:p>
      <w:pPr>
        <w:pStyle w:val="FirstParagraph"/>
      </w:pPr>
      <w:r>
        <w:drawing>
          <wp:inline>
            <wp:extent cx="5334000" cy="6144034"/>
            <wp:effectExtent b="0" l="0" r="0" t="0"/>
            <wp:docPr descr="" title="" id="29" name="Picture"/>
            <a:graphic>
              <a:graphicData uri="http://schemas.openxmlformats.org/drawingml/2006/picture">
                <pic:pic>
                  <pic:nvPicPr>
                    <pic:cNvPr descr="img/chadchae.png" id="30" name="Picture"/>
                    <pic:cNvPicPr>
                      <a:picLocks noChangeArrowheads="1" noChangeAspect="1"/>
                    </pic:cNvPicPr>
                  </pic:nvPicPr>
                  <pic:blipFill>
                    <a:blip r:embed="rId28"/>
                    <a:stretch>
                      <a:fillRect/>
                    </a:stretch>
                  </pic:blipFill>
                  <pic:spPr bwMode="auto">
                    <a:xfrm>
                      <a:off x="0" y="0"/>
                      <a:ext cx="5334000" cy="6144034"/>
                    </a:xfrm>
                    <a:prstGeom prst="rect">
                      <a:avLst/>
                    </a:prstGeom>
                    <a:noFill/>
                    <a:ln w="9525">
                      <a:noFill/>
                      <a:headEnd/>
                      <a:tailEnd/>
                    </a:ln>
                  </pic:spPr>
                </pic:pic>
              </a:graphicData>
            </a:graphic>
          </wp:inline>
        </w:drawing>
      </w:r>
    </w:p>
    <w:p>
      <w:pPr>
        <w:pStyle w:val="BlockText"/>
      </w:pPr>
      <w:r>
        <w:t xml:space="preserve">Chungil Chae</w:t>
      </w:r>
      <w:r>
        <w:t xml:space="preserve"> </w:t>
      </w:r>
      <w:r>
        <w:t xml:space="preserve">Chae (2024)</w:t>
      </w:r>
      <w:r>
        <w:t xml:space="preserve"> </w:t>
      </w:r>
      <w:r>
        <w:t xml:space="preserve">is an assistant professor in the field of business analytics, with a distinguished track record in organizational behavior, human resource development (HRD), learning, and development. With a prolific publication record that spans various dimensions of HRD and organizational studies, Dr. Chae has made significant contributions to understanding the dynamics of organizational support on knowledge sharing, virtual team leadership, and the structural determinants of HRD research collaboration networks. And his work embodies a deep commitment to enhancing understanding and practices in organizational behavior, HRD, learning, and development. His interdisciplinary research not only contributes to academic discourse but also offers tangible strategies for organizational improvement and individual development.</w:t>
      </w:r>
    </w:p>
    <w:bookmarkEnd w:id="31"/>
    <w:bookmarkStart w:id="35" w:name="qingtai-xu-eren"/>
    <w:p>
      <w:pPr>
        <w:pStyle w:val="Heading4"/>
      </w:pPr>
      <w:r>
        <w:t xml:space="preserve">Qingtai Xu (Eren)</w:t>
      </w:r>
    </w:p>
    <w:p>
      <w:pPr>
        <w:pStyle w:val="Compact"/>
        <w:numPr>
          <w:ilvl w:val="0"/>
          <w:numId w:val="1010"/>
        </w:numPr>
      </w:pPr>
      <w:r>
        <w:t xml:space="preserve">xuqingtaieren@gmail.com</w:t>
      </w:r>
    </w:p>
    <w:p>
      <w:pPr>
        <w:pStyle w:val="Compact"/>
        <w:numPr>
          <w:ilvl w:val="0"/>
          <w:numId w:val="1010"/>
        </w:numPr>
      </w:pPr>
      <w:r>
        <w:t xml:space="preserve">Undergraduate Student</w:t>
      </w:r>
    </w:p>
    <w:p>
      <w:pPr>
        <w:pStyle w:val="Compact"/>
        <w:numPr>
          <w:ilvl w:val="0"/>
          <w:numId w:val="1010"/>
        </w:numPr>
      </w:pPr>
      <w:r>
        <w:t xml:space="preserve">Wenzhou-Kean University</w:t>
      </w:r>
    </w:p>
    <w:p>
      <w:pPr>
        <w:pStyle w:val="FirstParagraph"/>
      </w:pPr>
      <w:r>
        <w:drawing>
          <wp:inline>
            <wp:extent cx="3810000" cy="4330700"/>
            <wp:effectExtent b="0" l="0" r="0" t="0"/>
            <wp:docPr descr="" title="" id="33" name="Picture"/>
            <a:graphic>
              <a:graphicData uri="http://schemas.openxmlformats.org/drawingml/2006/picture">
                <pic:pic>
                  <pic:nvPicPr>
                    <pic:cNvPr descr="img/qingtaixu_eren.png" id="34" name="Picture"/>
                    <pic:cNvPicPr>
                      <a:picLocks noChangeArrowheads="1" noChangeAspect="1"/>
                    </pic:cNvPicPr>
                  </pic:nvPicPr>
                  <pic:blipFill>
                    <a:blip r:embed="rId32"/>
                    <a:stretch>
                      <a:fillRect/>
                    </a:stretch>
                  </pic:blipFill>
                  <pic:spPr bwMode="auto">
                    <a:xfrm>
                      <a:off x="0" y="0"/>
                      <a:ext cx="3810000" cy="4330700"/>
                    </a:xfrm>
                    <a:prstGeom prst="rect">
                      <a:avLst/>
                    </a:prstGeom>
                    <a:noFill/>
                    <a:ln w="9525">
                      <a:noFill/>
                      <a:headEnd/>
                      <a:tailEnd/>
                    </a:ln>
                  </pic:spPr>
                </pic:pic>
              </a:graphicData>
            </a:graphic>
          </wp:inline>
        </w:drawing>
      </w:r>
    </w:p>
    <w:p>
      <w:pPr>
        <w:pStyle w:val="BlockText"/>
      </w:pPr>
      <w:r>
        <w:t xml:space="preserve">Qingtai Xu is a junior student from Wenzhou Kean University who working under the supervision of Dr. Chungil Chae. His research focuses on. As a research assistant, Qingtai’s research interests are mainly focuses on human resource management, data analysis, business management and business analytics for strategic decision making. Qingtai has participated in internship programs of Fortune 500 companies and science popularization education programs carried out by the United Nations in Zhejiang, China. Through research collaborations and volunteer work, Qingtai has laid a solid foundation in the application of artificial intelligence systems, statistical modeling, data analysis and other aspects.</w:t>
      </w:r>
    </w:p>
    <w:bookmarkEnd w:id="35"/>
    <w:bookmarkEnd w:id="36"/>
    <w:bookmarkStart w:id="37" w:name="acknowledgement"/>
    <w:p>
      <w:pPr>
        <w:pStyle w:val="Heading3"/>
      </w:pPr>
      <w:r>
        <w:t xml:space="preserve">Acknowledgement</w:t>
      </w:r>
    </w:p>
    <w:p>
      <w:pPr>
        <w:pStyle w:val="Compact"/>
        <w:numPr>
          <w:ilvl w:val="0"/>
          <w:numId w:val="1011"/>
        </w:numPr>
      </w:pPr>
      <w:r>
        <w:t xml:space="preserve">tba</w:t>
      </w:r>
    </w:p>
    <w:bookmarkEnd w:id="37"/>
    <w:bookmarkEnd w:id="38"/>
    <w:bookmarkStart w:id="42" w:name="declearation"/>
    <w:p>
      <w:pPr>
        <w:pStyle w:val="Heading2"/>
      </w:pPr>
      <w:r>
        <w:t xml:space="preserve">Declearation</w:t>
      </w:r>
    </w:p>
    <w:bookmarkStart w:id="39" w:name="irb"/>
    <w:p>
      <w:pPr>
        <w:pStyle w:val="Heading3"/>
      </w:pPr>
      <w:r>
        <w:t xml:space="preserve">IRB</w:t>
      </w:r>
    </w:p>
    <w:bookmarkEnd w:id="39"/>
    <w:bookmarkStart w:id="40" w:name="funding"/>
    <w:p>
      <w:pPr>
        <w:pStyle w:val="Heading3"/>
      </w:pPr>
      <w:r>
        <w:t xml:space="preserve">Funding</w:t>
      </w:r>
    </w:p>
    <w:bookmarkEnd w:id="40"/>
    <w:bookmarkStart w:id="41" w:name="ai"/>
    <w:p>
      <w:pPr>
        <w:pStyle w:val="Heading3"/>
      </w:pPr>
      <w:r>
        <w:t xml:space="preserve">AI</w:t>
      </w:r>
    </w:p>
    <w:bookmarkEnd w:id="41"/>
    <w:bookmarkEnd w:id="42"/>
    <w:bookmarkEnd w:id="43"/>
    <w:bookmarkStart w:id="45" w:name="research-log"/>
    <w:p>
      <w:pPr>
        <w:pStyle w:val="Heading1"/>
      </w:pPr>
      <w:r>
        <w:t xml:space="preserve">Research Log</w:t>
      </w:r>
    </w:p>
    <w:bookmarkStart w:id="44" w:name="xxxx-xx-xx"/>
    <w:p>
      <w:pPr>
        <w:pStyle w:val="Heading2"/>
      </w:pPr>
      <w:r>
        <w:t xml:space="preserve">xxxx-xx-xx</w:t>
      </w:r>
    </w:p>
    <w:p>
      <w:pPr>
        <w:pStyle w:val="Compact"/>
        <w:numPr>
          <w:ilvl w:val="0"/>
          <w:numId w:val="1012"/>
        </w:numPr>
      </w:pPr>
      <w:r>
        <w:t xml:space="preserve">entry.</w:t>
      </w:r>
    </w:p>
    <w:bookmarkEnd w:id="44"/>
    <w:bookmarkEnd w:id="45"/>
    <w:bookmarkStart w:id="47" w:name="meeting-log"/>
    <w:p>
      <w:pPr>
        <w:pStyle w:val="Heading1"/>
      </w:pPr>
      <w:r>
        <w:t xml:space="preserve">Meeting Log</w:t>
      </w:r>
    </w:p>
    <w:bookmarkStart w:id="46" w:name="xxxx-xx-xx-1"/>
    <w:p>
      <w:pPr>
        <w:pStyle w:val="Heading2"/>
      </w:pPr>
      <w:r>
        <w:t xml:space="preserve">xxxx-xx-xx</w:t>
      </w:r>
    </w:p>
    <w:p>
      <w:pPr>
        <w:pStyle w:val="Compact"/>
        <w:numPr>
          <w:ilvl w:val="0"/>
          <w:numId w:val="1013"/>
        </w:numPr>
      </w:pPr>
      <w:r>
        <w:t xml:space="preserve">10:00-10:30: Kick-off meeting</w:t>
      </w:r>
    </w:p>
    <w:bookmarkEnd w:id="46"/>
    <w:bookmarkEnd w:id="47"/>
    <w:bookmarkStart w:id="49" w:name="analysis-version"/>
    <w:p>
      <w:pPr>
        <w:pStyle w:val="Heading1"/>
      </w:pPr>
      <w:r>
        <w:t xml:space="preserve">Analysis Version</w:t>
      </w:r>
    </w:p>
    <w:bookmarkStart w:id="48" w:name="version-0.0.1"/>
    <w:p>
      <w:pPr>
        <w:pStyle w:val="Heading2"/>
      </w:pPr>
      <w:r>
        <w:t xml:space="preserve">Version 0.0.1</w:t>
      </w:r>
    </w:p>
    <w:p>
      <w:pPr>
        <w:pStyle w:val="Compact"/>
        <w:numPr>
          <w:ilvl w:val="0"/>
          <w:numId w:val="1014"/>
        </w:numPr>
      </w:pPr>
      <w:r>
        <w:t xml:space="preserve">Starting draft</w:t>
      </w:r>
    </w:p>
    <w:bookmarkEnd w:id="48"/>
    <w:bookmarkEnd w:id="49"/>
    <w:bookmarkStart w:id="51" w:name="draft-version"/>
    <w:p>
      <w:pPr>
        <w:pStyle w:val="Heading1"/>
      </w:pPr>
      <w:r>
        <w:t xml:space="preserve">Draft Version</w:t>
      </w:r>
    </w:p>
    <w:bookmarkStart w:id="50" w:name="ver-0.0.1"/>
    <w:p>
      <w:pPr>
        <w:pStyle w:val="Heading2"/>
      </w:pPr>
      <w:r>
        <w:t xml:space="preserve">Ver 0.0.1</w:t>
      </w:r>
    </w:p>
    <w:p>
      <w:pPr>
        <w:pStyle w:val="Compact"/>
        <w:numPr>
          <w:ilvl w:val="0"/>
          <w:numId w:val="1015"/>
        </w:numPr>
      </w:pPr>
      <w:r>
        <w:t xml:space="preserve">Starting draft</w:t>
      </w:r>
    </w:p>
    <w:bookmarkEnd w:id="50"/>
    <w:bookmarkEnd w:id="51"/>
    <w:bookmarkStart w:id="52" w:name="ideas-and-thoughts"/>
    <w:p>
      <w:pPr>
        <w:pStyle w:val="Heading1"/>
      </w:pPr>
      <w:r>
        <w:t xml:space="preserve">Ideas and Thoughts</w:t>
      </w:r>
    </w:p>
    <w:bookmarkEnd w:id="52"/>
    <w:bookmarkStart w:id="53" w:name="research-q-a"/>
    <w:p>
      <w:pPr>
        <w:pStyle w:val="Heading1"/>
      </w:pPr>
      <w:r>
        <w:t xml:space="preserve">Research Q &amp; A</w:t>
      </w:r>
    </w:p>
    <w:bookmarkEnd w:id="53"/>
    <w:bookmarkStart w:id="54" w:name="procedures"/>
    <w:p>
      <w:pPr>
        <w:pStyle w:val="Heading1"/>
      </w:pPr>
      <w:r>
        <w:t xml:space="preserve">Procedures</w:t>
      </w:r>
    </w:p>
    <w:bookmarkEnd w:id="54"/>
    <w:bookmarkStart w:id="55" w:name="related-theories"/>
    <w:p>
      <w:pPr>
        <w:pStyle w:val="Heading1"/>
      </w:pPr>
      <w:r>
        <w:t xml:space="preserve">Related Theories</w:t>
      </w:r>
    </w:p>
    <w:bookmarkEnd w:id="55"/>
    <w:bookmarkStart w:id="56" w:name="theortical-relationship"/>
    <w:p>
      <w:pPr>
        <w:pStyle w:val="Heading1"/>
      </w:pPr>
      <w:r>
        <w:t xml:space="preserve">Theortical Relationship</w:t>
      </w:r>
    </w:p>
    <w:bookmarkEnd w:id="56"/>
    <w:bookmarkStart w:id="58" w:name="theoritical-framework-1"/>
    <w:p>
      <w:pPr>
        <w:pStyle w:val="Heading1"/>
      </w:pPr>
      <w:r>
        <w:t xml:space="preserve">Theoritical Framework</w:t>
      </w:r>
    </w:p>
    <w:bookmarkStart w:id="57" w:name="hypothesis"/>
    <w:p>
      <w:pPr>
        <w:pStyle w:val="Heading2"/>
      </w:pPr>
      <w:r>
        <w:t xml:space="preserve">Hypothesis</w:t>
      </w:r>
    </w:p>
    <w:bookmarkEnd w:id="57"/>
    <w:bookmarkEnd w:id="58"/>
    <w:bookmarkStart w:id="59" w:name="methdology"/>
    <w:p>
      <w:pPr>
        <w:pStyle w:val="Heading1"/>
      </w:pPr>
      <w:r>
        <w:t xml:space="preserve">Methdology</w:t>
      </w:r>
    </w:p>
    <w:bookmarkEnd w:id="59"/>
    <w:bookmarkStart w:id="60" w:name="method"/>
    <w:p>
      <w:pPr>
        <w:pStyle w:val="Heading1"/>
      </w:pPr>
      <w:r>
        <w:t xml:space="preserve">Method</w:t>
      </w:r>
    </w:p>
    <w:bookmarkEnd w:id="60"/>
    <w:bookmarkStart w:id="61" w:name="data-collection"/>
    <w:p>
      <w:pPr>
        <w:pStyle w:val="Heading1"/>
      </w:pPr>
      <w:r>
        <w:t xml:space="preserve">Data Collection</w:t>
      </w:r>
    </w:p>
    <w:bookmarkEnd w:id="61"/>
    <w:bookmarkStart w:id="62" w:name="data"/>
    <w:p>
      <w:pPr>
        <w:pStyle w:val="Heading1"/>
      </w:pPr>
      <w:r>
        <w:t xml:space="preserve">Data</w:t>
      </w:r>
    </w:p>
    <w:bookmarkEnd w:id="62"/>
    <w:bookmarkStart w:id="63" w:name="searching-and-inclusion-exclusion"/>
    <w:p>
      <w:pPr>
        <w:pStyle w:val="Heading1"/>
      </w:pPr>
      <w:r>
        <w:t xml:space="preserve">Searching and Inclusion &amp; Exclusion</w:t>
      </w:r>
    </w:p>
    <w:bookmarkEnd w:id="63"/>
    <w:bookmarkStart w:id="66" w:name="round-1"/>
    <w:p>
      <w:pPr>
        <w:pStyle w:val="Heading1"/>
      </w:pPr>
      <w:r>
        <w:t xml:space="preserve">Round 1</w:t>
      </w:r>
    </w:p>
    <w:bookmarkStart w:id="64" w:name="search-kewwords-and-category"/>
    <w:p>
      <w:pPr>
        <w:pStyle w:val="Heading2"/>
      </w:pPr>
      <w:r>
        <w:t xml:space="preserve">Search kewwords and category</w:t>
      </w:r>
    </w:p>
    <w:bookmarkEnd w:id="64"/>
    <w:bookmarkStart w:id="65" w:name="keywords-combination"/>
    <w:p>
      <w:pPr>
        <w:pStyle w:val="Heading2"/>
      </w:pPr>
      <w:r>
        <w:t xml:space="preserve">keywords combination</w:t>
      </w:r>
    </w:p>
    <w:bookmarkEnd w:id="65"/>
    <w:bookmarkEnd w:id="66"/>
    <w:bookmarkStart w:id="69" w:name="round-2"/>
    <w:p>
      <w:pPr>
        <w:pStyle w:val="Heading1"/>
      </w:pPr>
      <w:r>
        <w:t xml:space="preserve">Round 2</w:t>
      </w:r>
    </w:p>
    <w:bookmarkStart w:id="67" w:name="search-kewwords-and-category-1"/>
    <w:p>
      <w:pPr>
        <w:pStyle w:val="Heading2"/>
      </w:pPr>
      <w:r>
        <w:t xml:space="preserve">Search kewwords and category</w:t>
      </w:r>
    </w:p>
    <w:bookmarkEnd w:id="67"/>
    <w:bookmarkStart w:id="68" w:name="keywords-combination-1"/>
    <w:p>
      <w:pPr>
        <w:pStyle w:val="Heading2"/>
      </w:pPr>
      <w:r>
        <w:t xml:space="preserve">keywords combination</w:t>
      </w:r>
    </w:p>
    <w:bookmarkEnd w:id="68"/>
    <w:bookmarkEnd w:id="69"/>
    <w:bookmarkStart w:id="72" w:name="round-3"/>
    <w:p>
      <w:pPr>
        <w:pStyle w:val="Heading1"/>
      </w:pPr>
      <w:r>
        <w:t xml:space="preserve">Round 3</w:t>
      </w:r>
    </w:p>
    <w:bookmarkStart w:id="70" w:name="search-kewwords-and-category-2"/>
    <w:p>
      <w:pPr>
        <w:pStyle w:val="Heading2"/>
      </w:pPr>
      <w:r>
        <w:t xml:space="preserve">Search kewwords and category</w:t>
      </w:r>
    </w:p>
    <w:bookmarkEnd w:id="70"/>
    <w:bookmarkStart w:id="71" w:name="keywords-combination-2"/>
    <w:p>
      <w:pPr>
        <w:pStyle w:val="Heading2"/>
      </w:pPr>
      <w:r>
        <w:t xml:space="preserve">keywords combination</w:t>
      </w:r>
    </w:p>
    <w:bookmarkEnd w:id="71"/>
    <w:bookmarkEnd w:id="72"/>
    <w:bookmarkStart w:id="73" w:name="prisma"/>
    <w:p>
      <w:pPr>
        <w:pStyle w:val="Heading1"/>
      </w:pPr>
      <w:r>
        <w:t xml:space="preserve">PRISMA</w:t>
      </w:r>
    </w:p>
    <w:bookmarkEnd w:id="73"/>
    <w:bookmarkStart w:id="78" w:name="reference-list"/>
    <w:p>
      <w:pPr>
        <w:pStyle w:val="Heading1"/>
      </w:pPr>
      <w:r>
        <w:t xml:space="preserve">Reference List</w:t>
      </w:r>
    </w:p>
    <w:p>
      <w:pPr>
        <w:pStyle w:val="FirstParagraph"/>
      </w:pPr>
      <w:r>
        <w:t xml:space="preserve">Category, Classification and Decision Note for Selected Literature in Rounds</w:t>
      </w:r>
    </w:p>
    <w:bookmarkStart w:id="74" w:name="round-1-1"/>
    <w:p>
      <w:pPr>
        <w:pStyle w:val="Heading2"/>
      </w:pPr>
      <w:r>
        <w:t xml:space="preserve">Round 1</w:t>
      </w:r>
    </w:p>
    <w:bookmarkEnd w:id="74"/>
    <w:bookmarkStart w:id="75" w:name="round-2-1"/>
    <w:p>
      <w:pPr>
        <w:pStyle w:val="Heading2"/>
      </w:pPr>
      <w:r>
        <w:t xml:space="preserve">Round 2</w:t>
      </w:r>
    </w:p>
    <w:bookmarkEnd w:id="75"/>
    <w:bookmarkStart w:id="76" w:name="round-3-1"/>
    <w:p>
      <w:pPr>
        <w:pStyle w:val="Heading2"/>
      </w:pPr>
      <w:r>
        <w:t xml:space="preserve">Round 3</w:t>
      </w:r>
    </w:p>
    <w:bookmarkEnd w:id="76"/>
    <w:bookmarkStart w:id="77" w:name="additional-during-and-after-writing"/>
    <w:p>
      <w:pPr>
        <w:pStyle w:val="Heading2"/>
      </w:pPr>
      <w:r>
        <w:t xml:space="preserve">Additional (during and after writing)</w:t>
      </w:r>
    </w:p>
    <w:bookmarkEnd w:id="77"/>
    <w:bookmarkEnd w:id="78"/>
    <w:bookmarkStart w:id="79" w:name="reserach-problems"/>
    <w:p>
      <w:pPr>
        <w:pStyle w:val="Heading1"/>
      </w:pPr>
      <w:r>
        <w:t xml:space="preserve">Reserach Problems</w:t>
      </w:r>
    </w:p>
    <w:bookmarkEnd w:id="79"/>
    <w:bookmarkStart w:id="80" w:name="key-references"/>
    <w:p>
      <w:pPr>
        <w:pStyle w:val="Heading1"/>
      </w:pPr>
      <w:r>
        <w:t xml:space="preserve">Key References</w:t>
      </w:r>
    </w:p>
    <w:bookmarkEnd w:id="80"/>
    <w:bookmarkStart w:id="81" w:name="quotes-and-paraphrases"/>
    <w:p>
      <w:pPr>
        <w:pStyle w:val="Heading1"/>
      </w:pPr>
      <w:r>
        <w:t xml:space="preserve">Quotes and Paraphrases</w:t>
      </w:r>
    </w:p>
    <w:bookmarkEnd w:id="81"/>
    <w:bookmarkStart w:id="82" w:name="products"/>
    <w:p>
      <w:pPr>
        <w:pStyle w:val="Heading1"/>
      </w:pPr>
      <w:r>
        <w:t xml:space="preserve">Products</w:t>
      </w:r>
    </w:p>
    <w:bookmarkEnd w:id="82"/>
    <w:bookmarkStart w:id="86" w:name="references"/>
    <w:p>
      <w:pPr>
        <w:pStyle w:val="Heading1"/>
      </w:pPr>
      <w:r>
        <w:t xml:space="preserve">References</w:t>
      </w:r>
    </w:p>
    <w:bookmarkStart w:id="85" w:name="refs"/>
    <w:bookmarkStart w:id="84" w:name="ref-chadchae"/>
    <w:p>
      <w:pPr>
        <w:pStyle w:val="Bibliography"/>
      </w:pPr>
      <w:r>
        <w:t xml:space="preserve">Chae, C. (2024).</w:t>
      </w:r>
      <w:r>
        <w:t xml:space="preserve"> </w:t>
      </w:r>
      <w:r>
        <w:rPr>
          <w:i/>
          <w:iCs/>
        </w:rPr>
        <w:t xml:space="preserve">Introduction to chad (chungil) chae</w:t>
      </w:r>
      <w:r>
        <w:t xml:space="preserve">.</w:t>
      </w:r>
      <w:r>
        <w:t xml:space="preserve"> </w:t>
      </w:r>
      <w:hyperlink r:id="rId83">
        <w:r>
          <w:rPr>
            <w:rStyle w:val="Hyperlink"/>
          </w:rPr>
          <w:t xml:space="preserve">https://chadchae.github.io</w:t>
        </w:r>
      </w:hyperlink>
    </w:p>
    <w:bookmarkEnd w:id="84"/>
    <w:bookmarkEnd w:id="85"/>
    <w:bookmarkEnd w:id="8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3">
    <w:nsid w:val="0000A993"/>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3"/>
  </w:num>
  <w:num w:numId="1014">
    <w:abstractNumId w:val="991"/>
  </w:num>
  <w:num w:numId="101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hyperlink" Id="rId83" Target="https://chadchae.github.io" TargetMode="External" /><Relationship Type="http://schemas.openxmlformats.org/officeDocument/2006/relationships/hyperlink" Id="rId26" Target="https://orcid.org/0000-0002-7364-1525" TargetMode="External" /><Relationship Type="http://schemas.openxmlformats.org/officeDocument/2006/relationships/hyperlink" Id="rId27" Target="https://scholar.google.com/citations?user=c4lRBrkAAAAJ&amp;hl=en" TargetMode="External" /></Relationships>
</file>

<file path=word/_rels/footnotes.xml.rels><?xml version="1.0" encoding="UTF-8"?><Relationships xmlns="http://schemas.openxmlformats.org/package/2006/relationships"><Relationship Type="http://schemas.openxmlformats.org/officeDocument/2006/relationships/hyperlink" Id="rId83" Target="https://chadchae.github.io" TargetMode="External" /><Relationship Type="http://schemas.openxmlformats.org/officeDocument/2006/relationships/hyperlink" Id="rId26" Target="https://orcid.org/0000-0002-7364-1525" TargetMode="External" /><Relationship Type="http://schemas.openxmlformats.org/officeDocument/2006/relationships/hyperlink" Id="rId27" Target="https://scholar.google.com/citations?user=c4lRBrkAAAAJ&amp;hl=e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 Comparative Perspectives on People Analytics and Business Analytics Research Integration</dc:title>
  <dc:creator>Chungil Chae</dc:creator>
  <cp:keywords/>
  <dcterms:created xsi:type="dcterms:W3CDTF">2026-03-05T08:19:24Z</dcterms:created>
  <dcterms:modified xsi:type="dcterms:W3CDTF">2026-03-05T08:19:24Z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over-image">
    <vt:lpwstr>img/cover.png</vt:lpwstr>
  </property>
  <property fmtid="{D5CDD505-2E9C-101B-9397-08002B2CF9AE}" pid="8" name="crossref">
    <vt:lpwstr/>
  </property>
  <property fmtid="{D5CDD505-2E9C-101B-9397-08002B2CF9AE}" pid="9" name="csl">
    <vt:lpwstr>bib/apa.csl</vt:lpwstr>
  </property>
  <property fmtid="{D5CDD505-2E9C-101B-9397-08002B2CF9AE}" pid="10" name="date">
    <vt:lpwstr>Thu, 5 March 2026</vt:lpwstr>
  </property>
  <property fmtid="{D5CDD505-2E9C-101B-9397-08002B2CF9AE}" pid="11" name="date-format">
    <vt:lpwstr>ddd, D MMMM YYYY</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subtitle">
    <vt:lpwstr>working</vt:lpwstr>
  </property>
  <property fmtid="{D5CDD505-2E9C-101B-9397-08002B2CF9AE}" pid="17" name="template-partials">
    <vt:lpwstr/>
  </property>
  <property fmtid="{D5CDD505-2E9C-101B-9397-08002B2CF9AE}" pid="18" name="toc-title">
    <vt:lpwstr>Table of contents</vt:lpwstr>
  </property>
</Properties>
</file>